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49A873EC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C41702">
        <w:rPr>
          <w:rFonts w:ascii="Times New Roman" w:eastAsia="Times New Roman" w:hAnsi="Times New Roman" w:cs="Times New Roman"/>
          <w:b/>
          <w:sz w:val="24"/>
          <w:szCs w:val="24"/>
        </w:rPr>
        <w:t>gruodžio 14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25B3B79F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2022 m. vasario 23 d. sprendimo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43819">
        <w:rPr>
          <w:rFonts w:ascii="Times New Roman" w:hAnsi="Times New Roman" w:cs="Times New Roman"/>
          <w:sz w:val="24"/>
          <w:szCs w:val="24"/>
        </w:rPr>
        <w:t>r. 1-TS-41 „Dėl Anykščių rajono savivaldybės 2022 metų biudžeto patvirtinimo“ pakeitimo (1-T-334)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81BDC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– 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>Vida  Bužinskienė</w:t>
      </w:r>
    </w:p>
    <w:p w14:paraId="3871C39A" w14:textId="77777777" w:rsidR="00C41702" w:rsidRPr="009B53BA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2. Dėl Anykščių rajono savivaldybės tarybos 2022 m. vasario 23 d. sprendimo Nr. 1-TS-40 „Dėl Anykščių rajono savivaldybės 2022–2024 metų strateginio veiklos plano patvirtinimo“ pakeitimo (1-T-345). </w:t>
      </w:r>
    </w:p>
    <w:p w14:paraId="7F69CE5F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191F1424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3. Dėl </w:t>
      </w:r>
      <w:proofErr w:type="spellStart"/>
      <w:r w:rsidRPr="00543819">
        <w:rPr>
          <w:rFonts w:ascii="Times New Roman" w:hAnsi="Times New Roman" w:cs="Times New Roman"/>
          <w:sz w:val="24"/>
          <w:szCs w:val="24"/>
        </w:rPr>
        <w:t>Aknystų</w:t>
      </w:r>
      <w:proofErr w:type="spellEnd"/>
      <w:r w:rsidRPr="00543819">
        <w:rPr>
          <w:rFonts w:ascii="Times New Roman" w:hAnsi="Times New Roman" w:cs="Times New Roman"/>
          <w:sz w:val="24"/>
          <w:szCs w:val="24"/>
        </w:rPr>
        <w:t xml:space="preserve"> socialinės globos namų geriamojo vandens tiekimo ir nuotekų tvarkymo 2022-2026 metų veiklos plano patvirtinimo (1-T-335)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5465D8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Simas Aštrauskas</w:t>
      </w:r>
    </w:p>
    <w:p w14:paraId="38D3F539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4. Dėl Anykščių rajono savivaldybės narkotikų kontrolės komisijos sudarymo ir jos nuostatų patvirtinimo (1-T-336)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358CF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0222D385" w14:textId="77777777" w:rsidR="00C41702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5.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543819">
        <w:rPr>
          <w:rFonts w:ascii="Times New Roman" w:hAnsi="Times New Roman" w:cs="Times New Roman"/>
          <w:sz w:val="24"/>
          <w:szCs w:val="24"/>
        </w:rPr>
        <w:t>ėl didžiausio leistino darbuotojų, dirbančių pagal darbo sutartis, pareigybių skaičiaus Anykščių lopšelyje-darželyje ,,Žilvitis“ patvirtinimo (1-T-337)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195263" w14:textId="77777777" w:rsidR="00C41702" w:rsidRPr="009B53BA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6. Dėl didžiausio leistino darbuotojų, dirbančių pagal darbo sutartis, pareigybių skaičiaus Anykščių vaikų lopšelyje-darželyje ,,Žiogelis“ patvirtinimo (1-T-348).</w:t>
      </w:r>
    </w:p>
    <w:p w14:paraId="1F7A54DE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14:paraId="33169C43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43819">
        <w:rPr>
          <w:rFonts w:ascii="Times New Roman" w:hAnsi="Times New Roman" w:cs="Times New Roman"/>
          <w:sz w:val="24"/>
          <w:szCs w:val="24"/>
        </w:rPr>
        <w:t>. Dėl investavimo ir uždarosios akcinės bendrovės „Anykščių vandenys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43819">
        <w:rPr>
          <w:rFonts w:ascii="Times New Roman" w:hAnsi="Times New Roman" w:cs="Times New Roman"/>
          <w:sz w:val="24"/>
          <w:szCs w:val="24"/>
        </w:rPr>
        <w:t xml:space="preserve"> įstatinio kapitalo didinimo (1-T-338)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575D8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43819">
        <w:rPr>
          <w:rFonts w:ascii="Times New Roman" w:hAnsi="Times New Roman" w:cs="Times New Roman"/>
          <w:sz w:val="24"/>
          <w:szCs w:val="24"/>
        </w:rPr>
        <w:t>. Dėl investavimo ir uždarosios akcinės bendrovės „Anykščių šiluma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43819">
        <w:rPr>
          <w:rFonts w:ascii="Times New Roman" w:hAnsi="Times New Roman" w:cs="Times New Roman"/>
          <w:sz w:val="24"/>
          <w:szCs w:val="24"/>
        </w:rPr>
        <w:t xml:space="preserve"> įstatinio kapitalo didinimo (1-T-339)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6A3D8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43819">
        <w:rPr>
          <w:rFonts w:ascii="Times New Roman" w:hAnsi="Times New Roman" w:cs="Times New Roman"/>
          <w:sz w:val="24"/>
          <w:szCs w:val="24"/>
        </w:rPr>
        <w:t>. Dėl UAB „Anykščių šiluma“ šilumos kainos dedamųjų nustatyto pirmiesiems šilumos bazinės kainos dedamųjų galiojimo metams (1-T-340)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8526B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43819">
        <w:rPr>
          <w:rFonts w:ascii="Times New Roman" w:hAnsi="Times New Roman" w:cs="Times New Roman"/>
          <w:sz w:val="24"/>
          <w:szCs w:val="24"/>
        </w:rPr>
        <w:t>. Dėl negyvenamųjų patalpų perdavimo pagal panaudos sutartį Valstybinei maisto ir veterinarijos tarnybai (1-T-341)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EDD3B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43819">
        <w:rPr>
          <w:rFonts w:ascii="Times New Roman" w:hAnsi="Times New Roman" w:cs="Times New Roman"/>
          <w:sz w:val="24"/>
          <w:szCs w:val="24"/>
        </w:rPr>
        <w:t>. Dėl Anykščių rajono savivaldybei nuosavybės teise priklausančio turto perdavimo Anykščių rajono savivaldybės administracijai valdyti, naudoti ir disponuoti juo patikėjimo teise (1-T-342)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9D02A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3819">
        <w:rPr>
          <w:rFonts w:ascii="Times New Roman" w:hAnsi="Times New Roman" w:cs="Times New Roman"/>
          <w:sz w:val="24"/>
          <w:szCs w:val="24"/>
        </w:rPr>
        <w:t>. Dėl sutikimo įrengti oro kondicionierių (1-T-343)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F3A9CA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43819">
        <w:rPr>
          <w:rFonts w:ascii="Times New Roman" w:hAnsi="Times New Roman" w:cs="Times New Roman"/>
          <w:sz w:val="24"/>
          <w:szCs w:val="24"/>
        </w:rPr>
        <w:t>. Dėl pastato Klevų g. 2, Viešintų mstl., Anykščių r. sav., perdavimo Anykščių rajono savivaldybės administracijai valdyti naudoti ir disponuoti juo patikėjimo teise (1-T-344)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C550C8" w14:textId="77777777" w:rsidR="00C41702" w:rsidRPr="009B53BA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14. Dėl patalpų perdavimo pagal panaudos sutartį Anykščių kūno kultūros ir sporto centrui (1-T-346). </w:t>
      </w:r>
    </w:p>
    <w:p w14:paraId="7FB8F928" w14:textId="77777777" w:rsidR="00C41702" w:rsidRPr="009B53BA" w:rsidRDefault="00C41702" w:rsidP="00C41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15. Dėl turto perdavimo Anykščių rajono savivaldybės Liudvikos ir Stanislovo Didžiulių viešajai bibliotekai valdyti, naudoti ir disponuoti juo patikėjimo teise (1-T-347). </w:t>
      </w:r>
    </w:p>
    <w:p w14:paraId="763B7CB9" w14:textId="77777777" w:rsidR="00C41702" w:rsidRPr="00543819" w:rsidRDefault="00C41702" w:rsidP="00C4170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>Vilma Vilkickaitė</w:t>
      </w:r>
    </w:p>
    <w:p w14:paraId="0F598CFA" w14:textId="77777777" w:rsidR="00A86B18" w:rsidRDefault="00A86B18"/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0414" w14:textId="77777777" w:rsidR="005B2521" w:rsidRDefault="005B2521">
      <w:pPr>
        <w:spacing w:after="0" w:line="240" w:lineRule="auto"/>
      </w:pPr>
      <w:r>
        <w:separator/>
      </w:r>
    </w:p>
  </w:endnote>
  <w:endnote w:type="continuationSeparator" w:id="0">
    <w:p w14:paraId="3FE1E803" w14:textId="77777777" w:rsidR="005B2521" w:rsidRDefault="005B2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A2FD" w14:textId="77777777" w:rsidR="005B2521" w:rsidRDefault="005B2521">
      <w:pPr>
        <w:spacing w:after="0" w:line="240" w:lineRule="auto"/>
      </w:pPr>
      <w:r>
        <w:separator/>
      </w:r>
    </w:p>
  </w:footnote>
  <w:footnote w:type="continuationSeparator" w:id="0">
    <w:p w14:paraId="02A9A57C" w14:textId="77777777" w:rsidR="005B2521" w:rsidRDefault="005B2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1B044C"/>
    <w:rsid w:val="00302CE8"/>
    <w:rsid w:val="003C60D4"/>
    <w:rsid w:val="004A33CA"/>
    <w:rsid w:val="004B5350"/>
    <w:rsid w:val="00537453"/>
    <w:rsid w:val="005622E6"/>
    <w:rsid w:val="005B20C9"/>
    <w:rsid w:val="005B2521"/>
    <w:rsid w:val="006B5AA9"/>
    <w:rsid w:val="00744D4C"/>
    <w:rsid w:val="00776191"/>
    <w:rsid w:val="008051DF"/>
    <w:rsid w:val="008238A0"/>
    <w:rsid w:val="00960FAD"/>
    <w:rsid w:val="00996D65"/>
    <w:rsid w:val="00A257FE"/>
    <w:rsid w:val="00A86B18"/>
    <w:rsid w:val="00B55E44"/>
    <w:rsid w:val="00C41702"/>
    <w:rsid w:val="00C46FFA"/>
    <w:rsid w:val="00C8173C"/>
    <w:rsid w:val="00C903E9"/>
    <w:rsid w:val="00CF610A"/>
    <w:rsid w:val="00D165B5"/>
    <w:rsid w:val="00DE0A09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2022-12-09T12:23:00Z</dcterms:created>
  <dcterms:modified xsi:type="dcterms:W3CDTF">2022-12-09T12:23:00Z</dcterms:modified>
</cp:coreProperties>
</file>